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before="360" w:lineRule="auto"/>
        <w:jc w:val="both"/>
        <w:rPr>
          <w:rFonts w:ascii="Verdana" w:cs="Verdana" w:eastAsia="Verdana" w:hAnsi="Verdana"/>
          <w:color w:val="3a6168"/>
          <w:sz w:val="34"/>
          <w:szCs w:val="34"/>
        </w:rPr>
      </w:pPr>
      <w:bookmarkStart w:colFirst="0" w:colLast="0" w:name="_heading=h.eulzaapv4aem" w:id="0"/>
      <w:bookmarkEnd w:id="0"/>
      <w:r w:rsidDel="00000000" w:rsidR="00000000" w:rsidRPr="00000000">
        <w:rPr>
          <w:rFonts w:ascii="Verdana" w:cs="Verdana" w:eastAsia="Verdana" w:hAnsi="Verdana"/>
          <w:color w:val="3a6168"/>
          <w:sz w:val="34"/>
          <w:szCs w:val="34"/>
          <w:rtl w:val="0"/>
        </w:rPr>
        <w:t xml:space="preserve">Saber básico 5. Actividad de autoevaluación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after="80" w:before="280" w:lineRule="auto"/>
        <w:jc w:val="both"/>
        <w:rPr>
          <w:rFonts w:ascii="Verdana" w:cs="Verdana" w:eastAsia="Verdana" w:hAnsi="Verdana"/>
          <w:i w:val="1"/>
          <w:iCs w:val="1"/>
          <w:color w:val="3a6168"/>
          <w:sz w:val="26"/>
          <w:szCs w:val="26"/>
        </w:rPr>
      </w:pPr>
      <w:bookmarkStart w:colFirst="0" w:colLast="0" w:name="_heading=h.9ay0yo6xehyp" w:id="1"/>
      <w:bookmarkEnd w:id="1"/>
      <w:r w:rsidDel="00000000" w:rsidR="00000000" w:rsidRPr="00000000">
        <w:rPr>
          <w:rFonts w:ascii="Verdana" w:cs="Verdana" w:eastAsia="Verdana" w:hAnsi="Verdana"/>
          <w:i w:val="1"/>
          <w:iCs w:val="1"/>
          <w:color w:val="3a6168"/>
          <w:sz w:val="26"/>
          <w:szCs w:val="26"/>
          <w:rtl w:val="0"/>
        </w:rPr>
        <w:t xml:space="preserve">El rastro de Europa en mi ciudad</w:t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>
          <w:rFonts w:ascii="Verdana" w:cs="Verdana" w:eastAsia="Verdana" w:hAnsi="Verdana"/>
          <w:color w:val="3a6168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240" w:before="240" w:line="408" w:lineRule="auto"/>
        <w:jc w:val="both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t xml:space="preserve">Objetivo</w:t>
        <w:br w:type="textWrapping"/>
      </w: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Distinguir correctamente el tipo de fondo europeo según la actuación financiada.</w:t>
      </w:r>
    </w:p>
    <w:p w:rsidR="00000000" w:rsidDel="00000000" w:rsidP="00000000" w:rsidRDefault="00000000" w:rsidRPr="00000000" w14:paraId="00000005">
      <w:pPr>
        <w:shd w:fill="ffffff" w:val="clear"/>
        <w:spacing w:after="240" w:before="240" w:line="408" w:lineRule="auto"/>
        <w:jc w:val="both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t xml:space="preserve">Indicaciones</w:t>
        <w:br w:type="textWrapping"/>
      </w: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Lee las siguientes actuaciones y señala con qué fondo se relacionan principalmente (FEDER o FSE+). Justifica brevemente tu elección.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hd w:fill="ffffff" w:val="clear"/>
        <w:spacing w:after="0" w:afterAutospacing="0" w:before="240" w:line="408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Reforma de un centro de salud municipal.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hd w:fill="ffffff" w:val="clear"/>
        <w:spacing w:after="0" w:afterAutospacing="0" w:before="0" w:beforeAutospacing="0" w:line="408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Curso de formación para personas desempleadas.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hd w:fill="ffffff" w:val="clear"/>
        <w:spacing w:after="0" w:afterAutospacing="0" w:before="0" w:beforeAutospacing="0" w:line="408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Instalación de placas solares en un edificio público.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hd w:fill="ffffff" w:val="clear"/>
        <w:spacing w:after="0" w:afterAutospacing="0" w:before="0" w:beforeAutospacing="0" w:line="408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Programa de orientación laboral para jóvenes.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hd w:fill="ffffff" w:val="clear"/>
        <w:spacing w:after="240" w:before="0" w:beforeAutospacing="0" w:line="408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Mejora de la accesibilidad en una plaza pública.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0B">
      <w:pPr>
        <w:shd w:fill="ffffff" w:val="clear"/>
        <w:spacing w:after="240" w:before="240" w:line="408" w:lineRule="auto"/>
        <w:jc w:val="both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t xml:space="preserve">🔎 Autoevaluación</w:t>
        <w:br w:type="textWrapping"/>
      </w: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 Comprueba si has tenido en cuenta: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ffffff" w:val="clear"/>
        <w:spacing w:after="0" w:afterAutospacing="0" w:before="240" w:line="408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si la actuación se centra en personas o en infraestructuras,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hd w:fill="ffffff" w:val="clear"/>
        <w:spacing w:after="240" w:before="0" w:beforeAutospacing="0" w:line="408" w:lineRule="auto"/>
        <w:ind w:left="720" w:hanging="360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el objetivo principal de la inversión.</w:t>
      </w:r>
    </w:p>
    <w:p w:rsidR="00000000" w:rsidDel="00000000" w:rsidP="00000000" w:rsidRDefault="00000000" w:rsidRPr="00000000" w14:paraId="0000000E">
      <w:pPr>
        <w:shd w:fill="ffffff" w:val="clear"/>
        <w:spacing w:after="280" w:line="408" w:lineRule="auto"/>
        <w:ind w:left="720" w:firstLine="0"/>
        <w:jc w:val="both"/>
        <w:rPr>
          <w:rFonts w:ascii="Verdana" w:cs="Verdana" w:eastAsia="Verdana" w:hAnsi="Verdana"/>
          <w:b w:val="1"/>
          <w:bCs w:val="1"/>
          <w:color w:val="3a6168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240" w:before="240" w:lineRule="auto"/>
        <w:rPr>
          <w:rFonts w:ascii="Verdana" w:cs="Verdana" w:eastAsia="Verdana" w:hAnsi="Verdana"/>
          <w:b w:val="1"/>
          <w:bCs w:val="1"/>
          <w:color w:val="3a616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0" w:lineRule="auto"/>
        <w:ind w:left="0" w:firstLine="0"/>
        <w:rPr>
          <w:rFonts w:ascii="Verdana" w:cs="Verdana" w:eastAsia="Verdana" w:hAnsi="Verdana"/>
          <w:color w:val="3a6168"/>
          <w:sz w:val="16"/>
          <w:szCs w:val="1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6" w:right="0" w:firstLine="0"/>
        <w:jc w:val="both"/>
        <w:rPr>
          <w:rFonts w:ascii="Verdana" w:cs="Verdana" w:eastAsia="Verdana" w:hAnsi="Verdana"/>
          <w:b w:val="1"/>
          <w:bCs w:val="1"/>
          <w:color w:val="3a6168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2083" w:left="1440" w:right="616" w:header="42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-1095351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7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-1095351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7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b="0" l="0" r="0" t="0"/>
          <wp:wrapNone/>
          <wp:docPr id="17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10230.0" w:type="dxa"/>
      <w:jc w:val="left"/>
      <w:tblInd w:w="-743.0" w:type="dxa"/>
      <w:tblLayout w:type="fixed"/>
      <w:tblLook w:val="0400"/>
    </w:tblPr>
    <w:tblGrid>
      <w:gridCol w:w="4253"/>
      <w:gridCol w:w="2897"/>
      <w:gridCol w:w="3080"/>
      <w:tblGridChange w:id="0">
        <w:tblGrid>
          <w:gridCol w:w="4253"/>
          <w:gridCol w:w="2897"/>
          <w:gridCol w:w="308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19">
          <w:pPr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Servicio de Educación Permanente. CARM  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A">
          <w:pPr>
            <w:rPr/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B">
          <w:pPr>
            <w:jc w:val="right"/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-3238487</wp:posOffset>
          </wp:positionH>
          <wp:positionV relativeFrom="paragraph">
            <wp:posOffset>20867121</wp:posOffset>
          </wp:positionV>
          <wp:extent cx="8686800" cy="11241741"/>
          <wp:effectExtent b="0" l="0" r="0" t="0"/>
          <wp:wrapNone/>
          <wp:docPr id="17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1418" w:right="0" w:firstLine="0"/>
      <w:jc w:val="center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-1095351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7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-1095351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7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-1114401</wp:posOffset>
              </wp:positionH>
              <wp:positionV relativeFrom="paragraph">
                <wp:posOffset>-1199179</wp:posOffset>
              </wp:positionV>
              <wp:extent cx="0" cy="28575"/>
              <wp:effectExtent b="0" l="0" r="0" t="0"/>
              <wp:wrapNone/>
              <wp:docPr id="170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-1114401</wp:posOffset>
              </wp:positionH>
              <wp:positionV relativeFrom="paragraph">
                <wp:posOffset>-1199179</wp:posOffset>
              </wp:positionV>
              <wp:extent cx="0" cy="28575"/>
              <wp:effectExtent b="0" l="0" r="0" t="0"/>
              <wp:wrapNone/>
              <wp:docPr id="17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Table1"/>
      <w:tblW w:w="11060.0" w:type="dxa"/>
      <w:jc w:val="left"/>
      <w:tblInd w:w="-885.0" w:type="dxa"/>
      <w:tblBorders>
        <w:bottom w:color="000000" w:space="0" w:sz="12" w:val="single"/>
      </w:tblBorders>
      <w:tblLayout w:type="fixed"/>
      <w:tblLook w:val="0400"/>
    </w:tblPr>
    <w:tblGrid>
      <w:gridCol w:w="5955"/>
      <w:gridCol w:w="5105"/>
      <w:tblGridChange w:id="0">
        <w:tblGrid>
          <w:gridCol w:w="5955"/>
          <w:gridCol w:w="5105"/>
        </w:tblGrid>
      </w:tblGridChange>
    </w:tblGrid>
    <w:tr>
      <w:trPr>
        <w:cantSplit w:val="0"/>
        <w:trHeight w:val="585" w:hRule="atLeast"/>
        <w:tblHeader w:val="0"/>
      </w:trPr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13">
          <w:pPr>
            <w:ind w:right="318"/>
            <w:rPr>
              <w:b w:val="1"/>
              <w:bCs w:val="1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bCs w:val="1"/>
              <w:color w:val="3a6168"/>
              <w:rtl w:val="0"/>
            </w:rPr>
            <w:t xml:space="preserve">REA: Europa en tu bolsillo: Manual de instrucciones para el ciudadano de hoy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14">
          <w:pPr>
            <w:jc w:val="right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447676</wp:posOffset>
                </wp:positionH>
                <wp:positionV relativeFrom="paragraph">
                  <wp:posOffset>-28556</wp:posOffset>
                </wp:positionV>
                <wp:extent cx="2511840" cy="401895"/>
                <wp:effectExtent b="0" l="0" r="0" t="0"/>
                <wp:wrapNone/>
                <wp:docPr id="17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1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s-ES_tradnl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 w:val="1"/>
    <w:rsid w:val="00FC693F"/>
    <w:pPr>
      <w:spacing w:after="0" w:line="240" w:lineRule="auto"/>
    </w:pPr>
  </w:style>
  <w:style w:type="character" w:styleId="Ttulo1Car" w:customStyle="1">
    <w:name w:val="Título 1 Car"/>
    <w:basedOn w:val="Fuentedeprrafopredeter"/>
    <w:link w:val="Ttulo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PuestoCar" w:customStyle="1">
    <w:name w:val="Puesto Car"/>
    <w:basedOn w:val="Fuentedeprrafopredeter"/>
    <w:link w:val="Puesto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tuloCar" w:customStyle="1">
    <w:name w:val="Subtítulo Car"/>
    <w:basedOn w:val="Fuentedeprrafopredeter"/>
    <w:link w:val="Subttulo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Textoindependiente">
    <w:name w:val="Body Text"/>
    <w:basedOn w:val="Normal"/>
    <w:link w:val="TextoindependienteCar"/>
    <w:uiPriority w:val="99"/>
    <w:unhideWhenUsed w:val="1"/>
    <w:rsid w:val="00AA1D8D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 w:val="1"/>
    <w:rsid w:val="00AA1D8D"/>
    <w:pPr>
      <w:spacing w:after="120" w:line="480" w:lineRule="auto"/>
    </w:p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a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a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aconvietas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aconvietas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aconvietas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aconnmeros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aconnmeros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aconnmeros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Continuarlista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Continuarlista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Continuarlista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Textomacro">
    <w:name w:val="macro"/>
    <w:link w:val="TextomacroC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TextomacroCar" w:customStyle="1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 w:val="1"/>
    <w:rsid w:val="00FC693F"/>
    <w:rPr>
      <w:i w:val="1"/>
      <w:iCs w:val="1"/>
      <w:color w:val="000000" w:themeColor="text1"/>
    </w:rPr>
  </w:style>
  <w:style w:type="character" w:styleId="CitaCar" w:customStyle="1">
    <w:name w:val="Cita Car"/>
    <w:basedOn w:val="Fuentedeprrafopredeter"/>
    <w:link w:val="Cita"/>
    <w:uiPriority w:val="29"/>
    <w:rsid w:val="00FC693F"/>
    <w:rPr>
      <w:i w:val="1"/>
      <w:iCs w:val="1"/>
      <w:color w:val="000000" w:themeColor="text1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Descripci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 w:val="1"/>
    <w:rsid w:val="00FC693F"/>
    <w:rPr>
      <w:b w:val="1"/>
      <w:bCs w:val="1"/>
    </w:rPr>
  </w:style>
  <w:style w:type="character" w:styleId="nfasis">
    <w:name w:val="Emphasis"/>
    <w:basedOn w:val="Fuentedeprrafopredeter"/>
    <w:uiPriority w:val="20"/>
    <w:qFormat w:val="1"/>
    <w:rsid w:val="00FC693F"/>
    <w:rPr>
      <w:i w:val="1"/>
      <w:iCs w:val="1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nfasissutil">
    <w:name w:val="Subtle Emphasis"/>
    <w:basedOn w:val="Fuentedeprrafopredeter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nfasisintenso">
    <w:name w:val="Intense Emphasis"/>
    <w:basedOn w:val="Fuentedeprrafopredeter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Referenciasutil">
    <w:name w:val="Subtle Reference"/>
    <w:basedOn w:val="Fuentedeprrafopredeter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tulodeTDC">
    <w:name w:val="TOC Heading"/>
    <w:basedOn w:val="Ttulo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character" w:styleId="Hipervnculo">
    <w:name w:val="Hyperlink"/>
    <w:basedOn w:val="Fuentedeprrafopredeter"/>
    <w:uiPriority w:val="99"/>
    <w:unhideWhenUsed w:val="1"/>
    <w:rsid w:val="000E3874"/>
    <w:rPr>
      <w:color w:val="0000ff" w:themeColor="hyperlink"/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Relationship Id="rId3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LnZCnfa95+xCV6m+uGTtFcGCpg==">CgMxLjAyDmguZXVsemFhcHY0YWVtMg5oLjlheTB5bzZ4ZWh5cDgAciExMW5BWmdxcVVXd0hsajdMS25FRHBKUHFtYmRTSmRqaDE=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2025-09-01T11:14:00Z</dcterms:created>
  <dc:creator>python-docx</dc:creator>
</cp:coreProperties>
</file>